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0A98" w:rsidR="00657B11" w:rsidP="00657B11" w:rsidRDefault="00657B11" w14:paraId="96e9ee2" w14:textId="96e9ee2">
      <w:pPr>
        <w:jc w:val="center"/>
        <w15:collapsed w:val="false"/>
        <w:rPr>
          <w:rFonts w:ascii="Arial" w:hAnsi="Arial" w:cs="Arial"/>
          <w:bCs/>
        </w:rPr>
      </w:pPr>
      <w:bookmarkStart w:name="_GoBack" w:id="0"/>
      <w:bookmarkEnd w:id="0"/>
      <w:r w:rsidRPr="00380A98">
        <w:rPr>
          <w:rFonts w:ascii="Arial" w:hAnsi="Arial" w:cs="Arial"/>
          <w:bCs/>
        </w:rPr>
        <w:t>Z A P I S N I K</w:t>
      </w:r>
    </w:p>
    <w:p w:rsidRPr="00380A98" w:rsidR="00657B11" w:rsidP="00657B11" w:rsidRDefault="004C4C64">
      <w:pPr>
        <w:jc w:val="center"/>
        <w:rPr>
          <w:rFonts w:ascii="Arial" w:hAnsi="Arial" w:cs="Arial"/>
          <w:bCs/>
        </w:rPr>
      </w:pPr>
      <w:r>
        <w:rPr>
          <w:rFonts w:ascii="Arial" w:hAnsi="Arial" w:cs="Arial"/>
          <w:bCs/>
        </w:rPr>
        <w:t>12</w:t>
      </w:r>
      <w:r w:rsidRPr="00380A98" w:rsidR="005347BE">
        <w:rPr>
          <w:rFonts w:ascii="Arial" w:hAnsi="Arial" w:cs="Arial"/>
          <w:bCs/>
        </w:rPr>
        <w:t xml:space="preserve">. </w:t>
      </w:r>
      <w:r>
        <w:rPr>
          <w:rFonts w:ascii="Arial" w:hAnsi="Arial" w:cs="Arial"/>
          <w:bCs/>
        </w:rPr>
        <w:t>siječnja 2022</w:t>
      </w:r>
      <w:r w:rsidRPr="00380A98" w:rsidR="00C72B43">
        <w:rPr>
          <w:rFonts w:ascii="Arial" w:hAnsi="Arial" w:cs="Arial"/>
          <w:bCs/>
        </w:rPr>
        <w:t>.</w:t>
      </w:r>
    </w:p>
    <w:p w:rsidRPr="00380A98" w:rsidR="00380A98" w:rsidP="00657B11" w:rsidRDefault="00380A98">
      <w:pPr>
        <w:jc w:val="center"/>
        <w:rPr>
          <w:rFonts w:ascii="Arial" w:hAnsi="Arial" w:cs="Arial"/>
          <w:bCs/>
        </w:rPr>
      </w:pPr>
    </w:p>
    <w:p w:rsidRPr="00380A98" w:rsidR="00657B11" w:rsidP="00657B11" w:rsidRDefault="00657B11">
      <w:pPr>
        <w:jc w:val="both"/>
        <w:rPr>
          <w:rFonts w:ascii="Arial" w:hAnsi="Arial" w:cs="Arial"/>
        </w:rPr>
      </w:pPr>
      <w:r w:rsidRPr="00380A98">
        <w:rPr>
          <w:rFonts w:ascii="Arial" w:hAnsi="Arial" w:cs="Arial"/>
        </w:rPr>
        <w:t xml:space="preserve">            sastavl</w:t>
      </w:r>
      <w:r w:rsidRPr="00380A98" w:rsidR="00315E67">
        <w:rPr>
          <w:rFonts w:ascii="Arial" w:hAnsi="Arial" w:cs="Arial"/>
        </w:rPr>
        <w:t>jen kod Trgovačkog suda u Zadru</w:t>
      </w:r>
      <w:r w:rsidRPr="00380A98" w:rsidR="00DE500C">
        <w:rPr>
          <w:rFonts w:ascii="Arial" w:hAnsi="Arial" w:cs="Arial"/>
        </w:rPr>
        <w:t>,</w:t>
      </w:r>
      <w:r w:rsidRPr="00380A98">
        <w:rPr>
          <w:rFonts w:ascii="Arial" w:hAnsi="Arial" w:cs="Arial"/>
        </w:rPr>
        <w:t xml:space="preserve"> sa </w:t>
      </w:r>
      <w:r w:rsidRPr="00380A98">
        <w:rPr>
          <w:rFonts w:ascii="Arial" w:hAnsi="Arial" w:cs="Arial"/>
          <w:bCs/>
        </w:rPr>
        <w:t>IZVJEŠTAJNOG ROČIŠTA</w:t>
      </w:r>
      <w:r w:rsidRPr="00380A98">
        <w:rPr>
          <w:rFonts w:ascii="Arial" w:hAnsi="Arial" w:cs="Arial"/>
        </w:rPr>
        <w:t xml:space="preserve"> u predmetu provođenja stečajnog postupka nad stečajnim dužnikom </w:t>
      </w:r>
      <w:r w:rsidRPr="001947A1" w:rsidR="004C4C64">
        <w:rPr>
          <w:rFonts w:ascii="Arial" w:hAnsi="Arial" w:cs="Arial"/>
          <w:lang w:eastAsia="en-US"/>
        </w:rPr>
        <w:t>METALNE KONSTRUKCIJE BUSOLA d.o.o.</w:t>
      </w:r>
      <w:r w:rsidR="004C4C64">
        <w:rPr>
          <w:rFonts w:ascii="Arial" w:hAnsi="Arial" w:cs="Arial"/>
          <w:lang w:eastAsia="en-US"/>
        </w:rPr>
        <w:t xml:space="preserve"> u stečaju</w:t>
      </w:r>
      <w:r w:rsidRPr="001947A1" w:rsidR="004C4C64">
        <w:rPr>
          <w:rFonts w:ascii="Arial" w:hAnsi="Arial" w:cs="Arial"/>
          <w:lang w:eastAsia="en-US"/>
        </w:rPr>
        <w:t xml:space="preserve"> Poličnik, Ulica hrvatskih velikana 19, OIB: 82149961364</w:t>
      </w:r>
      <w:r w:rsidRPr="00380A98" w:rsidR="003730D3">
        <w:rPr>
          <w:rFonts w:ascii="Arial" w:hAnsi="Arial" w:cs="Arial"/>
        </w:rPr>
        <w:t xml:space="preserve">, </w:t>
      </w:r>
    </w:p>
    <w:p w:rsidRPr="00380A98" w:rsidR="003730D3" w:rsidP="00657B11" w:rsidRDefault="003730D3">
      <w:pPr>
        <w:jc w:val="both"/>
        <w:rPr>
          <w:rFonts w:ascii="Arial" w:hAnsi="Arial" w:cs="Arial"/>
        </w:rPr>
      </w:pPr>
    </w:p>
    <w:p w:rsidRPr="00380A98" w:rsidR="00657B11" w:rsidP="00657B11" w:rsidRDefault="00657B11">
      <w:pPr>
        <w:jc w:val="both"/>
        <w:rPr>
          <w:rFonts w:ascii="Arial" w:hAnsi="Arial" w:cs="Arial"/>
        </w:rPr>
      </w:pPr>
      <w:r w:rsidRPr="00380A98">
        <w:rPr>
          <w:rFonts w:ascii="Arial" w:hAnsi="Arial" w:cs="Arial"/>
        </w:rPr>
        <w:t>OD SUDA NAZOČNI:</w:t>
      </w:r>
    </w:p>
    <w:p w:rsidRPr="00380A98" w:rsidR="00657B11" w:rsidP="00657B11" w:rsidRDefault="00657B11">
      <w:pPr>
        <w:jc w:val="both"/>
        <w:rPr>
          <w:rFonts w:ascii="Arial" w:hAnsi="Arial" w:cs="Arial"/>
        </w:rPr>
      </w:pPr>
      <w:r w:rsidRPr="00380A98">
        <w:rPr>
          <w:rFonts w:ascii="Arial" w:hAnsi="Arial" w:cs="Arial"/>
        </w:rPr>
        <w:t xml:space="preserve">Ardena Bajlo, </w:t>
      </w:r>
      <w:r w:rsidRPr="00380A98" w:rsidR="0028068C">
        <w:rPr>
          <w:rFonts w:ascii="Arial" w:hAnsi="Arial" w:cs="Arial"/>
        </w:rPr>
        <w:t>sutkinja</w:t>
      </w:r>
      <w:r w:rsidRPr="00380A98">
        <w:rPr>
          <w:rFonts w:ascii="Arial" w:hAnsi="Arial" w:cs="Arial"/>
        </w:rPr>
        <w:t xml:space="preserve"> </w:t>
      </w:r>
    </w:p>
    <w:p w:rsidRPr="00380A98" w:rsidR="00657B11" w:rsidP="00657B11" w:rsidRDefault="00020692">
      <w:pPr>
        <w:jc w:val="both"/>
        <w:rPr>
          <w:rFonts w:ascii="Arial" w:hAnsi="Arial" w:cs="Arial"/>
        </w:rPr>
      </w:pPr>
      <w:r w:rsidRPr="00380A98">
        <w:rPr>
          <w:rFonts w:ascii="Arial" w:hAnsi="Arial" w:cs="Arial"/>
        </w:rPr>
        <w:t>Ante Rubelj</w:t>
      </w:r>
      <w:r w:rsidRPr="00380A98" w:rsidR="00657B11">
        <w:rPr>
          <w:rFonts w:ascii="Arial" w:hAnsi="Arial" w:cs="Arial"/>
        </w:rPr>
        <w:t>, zapisničar</w:t>
      </w:r>
    </w:p>
    <w:p w:rsidRPr="00380A98" w:rsidR="00657B11" w:rsidP="00657B11" w:rsidRDefault="00657B11">
      <w:pPr>
        <w:jc w:val="both"/>
        <w:rPr>
          <w:rFonts w:ascii="Arial" w:hAnsi="Arial" w:cs="Arial"/>
        </w:rPr>
      </w:pPr>
    </w:p>
    <w:p w:rsidRPr="00380A98" w:rsidR="00657B11" w:rsidP="00657B11" w:rsidRDefault="00657B11">
      <w:pPr>
        <w:jc w:val="center"/>
        <w:rPr>
          <w:rFonts w:ascii="Arial" w:hAnsi="Arial" w:cs="Arial"/>
        </w:rPr>
      </w:pPr>
      <w:r w:rsidRPr="00380A98">
        <w:rPr>
          <w:rFonts w:ascii="Arial" w:hAnsi="Arial" w:cs="Arial"/>
        </w:rPr>
        <w:t xml:space="preserve">Početak u </w:t>
      </w:r>
      <w:r w:rsidR="004C4C64">
        <w:rPr>
          <w:rFonts w:ascii="Arial" w:hAnsi="Arial" w:cs="Arial"/>
        </w:rPr>
        <w:t>8</w:t>
      </w:r>
      <w:r w:rsidRPr="00380A98" w:rsidR="0095400C">
        <w:rPr>
          <w:rFonts w:ascii="Arial" w:hAnsi="Arial" w:cs="Arial"/>
        </w:rPr>
        <w:t>,</w:t>
      </w:r>
      <w:r w:rsidR="003518B9">
        <w:rPr>
          <w:rFonts w:ascii="Arial" w:hAnsi="Arial" w:cs="Arial"/>
        </w:rPr>
        <w:t>55</w:t>
      </w:r>
      <w:r w:rsidRPr="00380A98">
        <w:rPr>
          <w:rFonts w:ascii="Arial" w:hAnsi="Arial" w:cs="Arial"/>
        </w:rPr>
        <w:t xml:space="preserve"> sati.</w:t>
      </w:r>
    </w:p>
    <w:p w:rsidRPr="00380A98" w:rsidR="00657B11" w:rsidP="00657B11" w:rsidRDefault="00657B11">
      <w:pPr>
        <w:tabs>
          <w:tab w:val="left" w:pos="930"/>
        </w:tabs>
        <w:jc w:val="both"/>
        <w:rPr>
          <w:rFonts w:ascii="Arial" w:hAnsi="Arial" w:cs="Arial"/>
        </w:rPr>
      </w:pPr>
    </w:p>
    <w:p w:rsidRPr="00380A98" w:rsidR="001520A9" w:rsidP="001520A9" w:rsidRDefault="000A03F1">
      <w:pPr>
        <w:jc w:val="both"/>
        <w:rPr>
          <w:rFonts w:ascii="Arial" w:hAnsi="Arial" w:cs="Arial"/>
        </w:rPr>
      </w:pPr>
      <w:r w:rsidRPr="00380A98">
        <w:rPr>
          <w:rFonts w:ascii="Arial" w:hAnsi="Arial" w:cs="Arial"/>
        </w:rPr>
        <w:t>Utvrđuje se da je nazoč</w:t>
      </w:r>
      <w:r w:rsidR="00380A98">
        <w:rPr>
          <w:rFonts w:ascii="Arial" w:hAnsi="Arial" w:cs="Arial"/>
        </w:rPr>
        <w:t>a</w:t>
      </w:r>
      <w:r w:rsidR="004C4C64">
        <w:rPr>
          <w:rFonts w:ascii="Arial" w:hAnsi="Arial" w:cs="Arial"/>
        </w:rPr>
        <w:t>n</w:t>
      </w:r>
      <w:r w:rsidRPr="00380A98" w:rsidR="001520A9">
        <w:rPr>
          <w:rFonts w:ascii="Arial" w:hAnsi="Arial" w:cs="Arial"/>
        </w:rPr>
        <w:t xml:space="preserve"> </w:t>
      </w:r>
      <w:r w:rsidR="004C4C64">
        <w:rPr>
          <w:rFonts w:ascii="Arial" w:hAnsi="Arial" w:cs="Arial"/>
        </w:rPr>
        <w:t>Marko Bitanga</w:t>
      </w:r>
      <w:r w:rsidRPr="00380A98" w:rsidR="001520A9">
        <w:rPr>
          <w:rFonts w:ascii="Arial" w:hAnsi="Arial" w:cs="Arial"/>
        </w:rPr>
        <w:t>, stečajn</w:t>
      </w:r>
      <w:r w:rsidR="004C4C64">
        <w:rPr>
          <w:rFonts w:ascii="Arial" w:hAnsi="Arial" w:cs="Arial"/>
        </w:rPr>
        <w:t>i</w:t>
      </w:r>
      <w:r w:rsidRPr="00380A98" w:rsidR="001520A9">
        <w:rPr>
          <w:rFonts w:ascii="Arial" w:hAnsi="Arial" w:cs="Arial"/>
        </w:rPr>
        <w:t xml:space="preserve"> upravitelj.</w:t>
      </w:r>
    </w:p>
    <w:p w:rsidRPr="00380A98" w:rsidR="001520A9" w:rsidP="001520A9" w:rsidRDefault="001520A9">
      <w:pPr>
        <w:jc w:val="both"/>
        <w:rPr>
          <w:rFonts w:ascii="Arial" w:hAnsi="Arial" w:cs="Arial"/>
        </w:rPr>
      </w:pPr>
    </w:p>
    <w:p w:rsidRPr="00380A98" w:rsidR="00C068CF" w:rsidP="00C068CF" w:rsidRDefault="00C068CF">
      <w:pPr>
        <w:ind w:left="360" w:hanging="360"/>
        <w:jc w:val="both"/>
        <w:rPr>
          <w:rFonts w:ascii="Arial" w:hAnsi="Arial" w:cs="Arial"/>
        </w:rPr>
      </w:pPr>
      <w:r w:rsidRPr="00380A98">
        <w:rPr>
          <w:rFonts w:ascii="Arial" w:hAnsi="Arial" w:cs="Arial"/>
        </w:rPr>
        <w:t xml:space="preserve">Nazočni od vjerovnika: </w:t>
      </w:r>
    </w:p>
    <w:p w:rsidR="00380A98" w:rsidP="001520A9" w:rsidRDefault="00380A98">
      <w:pPr>
        <w:jc w:val="both"/>
        <w:rPr>
          <w:rFonts w:ascii="Arial" w:hAnsi="Arial" w:cs="Arial"/>
        </w:rPr>
      </w:pPr>
    </w:p>
    <w:p w:rsidRPr="00954300" w:rsidR="00954300" w:rsidP="00954300" w:rsidRDefault="00954300">
      <w:pPr>
        <w:pStyle w:val="Odlomakpopisa"/>
        <w:numPr>
          <w:ilvl w:val="0"/>
          <w:numId w:val="11"/>
        </w:numPr>
        <w:jc w:val="both"/>
        <w:rPr>
          <w:rFonts w:ascii="Arial" w:hAnsi="Arial" w:cs="Arial"/>
        </w:rPr>
      </w:pPr>
      <w:r>
        <w:rPr>
          <w:rFonts w:ascii="Arial" w:hAnsi="Arial" w:cs="Arial"/>
        </w:rPr>
        <w:t>za RH Lidija Vitaljić, zamjenica po zakonu u ŽDO-u Zadar</w:t>
      </w:r>
    </w:p>
    <w:p w:rsidR="008A2F23" w:rsidP="001520A9" w:rsidRDefault="008A2F23">
      <w:pPr>
        <w:jc w:val="both"/>
        <w:rPr>
          <w:rFonts w:ascii="Arial" w:hAnsi="Arial" w:cs="Arial"/>
        </w:rPr>
      </w:pPr>
    </w:p>
    <w:p w:rsidR="00954300" w:rsidP="001520A9" w:rsidRDefault="00954300">
      <w:pPr>
        <w:jc w:val="both"/>
        <w:rPr>
          <w:rFonts w:ascii="Arial" w:hAnsi="Arial" w:cs="Arial"/>
        </w:rPr>
      </w:pPr>
    </w:p>
    <w:p w:rsidR="00954300" w:rsidP="001520A9" w:rsidRDefault="00954300">
      <w:pPr>
        <w:jc w:val="both"/>
        <w:rPr>
          <w:rFonts w:ascii="Arial" w:hAnsi="Arial" w:cs="Arial"/>
        </w:rPr>
      </w:pPr>
      <w:r>
        <w:rPr>
          <w:rFonts w:ascii="Arial" w:hAnsi="Arial" w:cs="Arial"/>
        </w:rPr>
        <w:t>Sud utvrđuje da je na ročištu  nazočan samo jedan vjerovnik slijedom čega isti ima 100% pravo glasa na današnjem ročištu.</w:t>
      </w:r>
    </w:p>
    <w:p w:rsidRPr="00380A98" w:rsidR="00954300" w:rsidP="001520A9" w:rsidRDefault="00954300">
      <w:pPr>
        <w:jc w:val="both"/>
        <w:rPr>
          <w:rFonts w:ascii="Arial" w:hAnsi="Arial" w:cs="Arial"/>
        </w:rPr>
      </w:pPr>
    </w:p>
    <w:p w:rsidRPr="00380A98" w:rsidR="00B71E0E" w:rsidP="00B71E0E" w:rsidRDefault="00B71E0E">
      <w:pPr>
        <w:tabs>
          <w:tab w:val="left" w:pos="960"/>
        </w:tabs>
        <w:jc w:val="both"/>
        <w:rPr>
          <w:rFonts w:ascii="Arial" w:hAnsi="Arial" w:cs="Arial"/>
        </w:rPr>
      </w:pPr>
      <w:r w:rsidRPr="00380A98">
        <w:rPr>
          <w:rFonts w:ascii="Arial" w:hAnsi="Arial" w:cs="Arial"/>
        </w:rPr>
        <w:t>Ad 1)</w:t>
      </w:r>
    </w:p>
    <w:p w:rsidRPr="00380A98" w:rsidR="00B71E0E" w:rsidP="00B71E0E" w:rsidRDefault="00B71E0E">
      <w:pPr>
        <w:tabs>
          <w:tab w:val="left" w:pos="960"/>
        </w:tabs>
        <w:jc w:val="both"/>
        <w:rPr>
          <w:rFonts w:ascii="Arial" w:hAnsi="Arial" w:cs="Arial"/>
        </w:rPr>
      </w:pPr>
    </w:p>
    <w:p w:rsidRPr="00380A98" w:rsidR="00C068CF" w:rsidP="00B71E0E" w:rsidRDefault="00B71E0E">
      <w:pPr>
        <w:tabs>
          <w:tab w:val="left" w:pos="960"/>
        </w:tabs>
        <w:jc w:val="both"/>
        <w:rPr>
          <w:rFonts w:ascii="Arial" w:hAnsi="Arial" w:cs="Arial"/>
        </w:rPr>
      </w:pPr>
      <w:r w:rsidRPr="00380A98">
        <w:rPr>
          <w:rFonts w:ascii="Arial" w:hAnsi="Arial" w:cs="Arial"/>
        </w:rPr>
        <w:t>Stečajn</w:t>
      </w:r>
      <w:r w:rsidRPr="00380A98" w:rsidR="00530BE7">
        <w:rPr>
          <w:rFonts w:ascii="Arial" w:hAnsi="Arial" w:cs="Arial"/>
        </w:rPr>
        <w:t>i</w:t>
      </w:r>
      <w:r w:rsidRPr="00380A98">
        <w:rPr>
          <w:rFonts w:ascii="Arial" w:hAnsi="Arial" w:cs="Arial"/>
        </w:rPr>
        <w:t xml:space="preserve"> upravitelj ukratko iznosi izvješće koji je sastavni dio ovog zapisnika</w:t>
      </w:r>
      <w:r w:rsidRPr="00380A98" w:rsidR="00C068CF">
        <w:rPr>
          <w:rFonts w:ascii="Arial" w:hAnsi="Arial" w:cs="Arial"/>
        </w:rPr>
        <w:t xml:space="preserve"> i koje je objavljeno po primitku.</w:t>
      </w:r>
    </w:p>
    <w:p w:rsidR="00C068CF" w:rsidP="00B71E0E" w:rsidRDefault="00C068CF">
      <w:pPr>
        <w:tabs>
          <w:tab w:val="left" w:pos="960"/>
        </w:tabs>
        <w:jc w:val="both"/>
        <w:rPr>
          <w:rFonts w:ascii="Arial" w:hAnsi="Arial" w:cs="Arial"/>
        </w:rPr>
      </w:pPr>
    </w:p>
    <w:p w:rsidR="00954300" w:rsidP="00B71E0E" w:rsidRDefault="00954300">
      <w:pPr>
        <w:tabs>
          <w:tab w:val="left" w:pos="960"/>
        </w:tabs>
        <w:jc w:val="both"/>
        <w:rPr>
          <w:rFonts w:ascii="Arial" w:hAnsi="Arial" w:cs="Arial"/>
        </w:rPr>
      </w:pPr>
      <w:r>
        <w:rPr>
          <w:rFonts w:ascii="Arial" w:hAnsi="Arial" w:cs="Arial"/>
        </w:rPr>
        <w:t>Zastupnica nazočnog vjerovnika nema primjedbi na izvješće.</w:t>
      </w:r>
    </w:p>
    <w:p w:rsidRPr="00380A98" w:rsidR="00954300" w:rsidP="00B71E0E" w:rsidRDefault="00954300">
      <w:pPr>
        <w:tabs>
          <w:tab w:val="left" w:pos="960"/>
        </w:tabs>
        <w:jc w:val="both"/>
        <w:rPr>
          <w:rFonts w:ascii="Arial" w:hAnsi="Arial" w:cs="Arial"/>
        </w:rPr>
      </w:pPr>
    </w:p>
    <w:p w:rsidRPr="00380A98" w:rsidR="00B92ADA" w:rsidP="00AF4EC4" w:rsidRDefault="00AF4EC4">
      <w:pPr>
        <w:tabs>
          <w:tab w:val="left" w:pos="960"/>
        </w:tabs>
        <w:jc w:val="both"/>
        <w:rPr>
          <w:rFonts w:ascii="Arial" w:hAnsi="Arial" w:cs="Arial"/>
        </w:rPr>
      </w:pPr>
      <w:r w:rsidRPr="00380A98">
        <w:rPr>
          <w:rFonts w:ascii="Arial" w:hAnsi="Arial" w:cs="Arial"/>
        </w:rPr>
        <w:t>Izvješće stečajnog upravitelja daje se na glasovanje.</w:t>
      </w:r>
    </w:p>
    <w:p w:rsidRPr="00380A98" w:rsidR="00AF4EC4" w:rsidP="00AF4EC4" w:rsidRDefault="00AF4EC4">
      <w:pPr>
        <w:tabs>
          <w:tab w:val="left" w:pos="960"/>
        </w:tabs>
        <w:jc w:val="both"/>
        <w:rPr>
          <w:rFonts w:ascii="Arial" w:hAnsi="Arial" w:cs="Arial"/>
        </w:rPr>
      </w:pPr>
    </w:p>
    <w:p w:rsidRPr="00380A98" w:rsidR="00AF4EC4" w:rsidP="00AF4EC4" w:rsidRDefault="00AF4EC4">
      <w:pPr>
        <w:tabs>
          <w:tab w:val="left" w:pos="960"/>
        </w:tabs>
        <w:jc w:val="both"/>
        <w:rPr>
          <w:rFonts w:ascii="Arial" w:hAnsi="Arial" w:cs="Arial"/>
        </w:rPr>
      </w:pPr>
      <w:r w:rsidRPr="00380A98">
        <w:rPr>
          <w:rFonts w:ascii="Arial" w:hAnsi="Arial" w:cs="Arial"/>
        </w:rPr>
        <w:t>Za prihvaćanje izvješ</w:t>
      </w:r>
      <w:r w:rsidRPr="00380A98" w:rsidR="00B92ADA">
        <w:rPr>
          <w:rFonts w:ascii="Arial" w:hAnsi="Arial" w:cs="Arial"/>
        </w:rPr>
        <w:t>ća</w:t>
      </w:r>
      <w:r w:rsidR="00954300">
        <w:rPr>
          <w:rFonts w:ascii="Arial" w:hAnsi="Arial" w:cs="Arial"/>
        </w:rPr>
        <w:t xml:space="preserve"> glasuje nazočni</w:t>
      </w:r>
      <w:r w:rsidRPr="00380A98" w:rsidR="00B92ADA">
        <w:rPr>
          <w:rFonts w:ascii="Arial" w:hAnsi="Arial" w:cs="Arial"/>
        </w:rPr>
        <w:t xml:space="preserve"> </w:t>
      </w:r>
      <w:r w:rsidR="006B1A22">
        <w:rPr>
          <w:rFonts w:ascii="Arial" w:hAnsi="Arial" w:cs="Arial"/>
        </w:rPr>
        <w:t>vjerovnik</w:t>
      </w:r>
      <w:r w:rsidRPr="00380A98">
        <w:rPr>
          <w:rFonts w:ascii="Arial" w:hAnsi="Arial" w:cs="Arial"/>
        </w:rPr>
        <w:t xml:space="preserve">. </w:t>
      </w:r>
    </w:p>
    <w:p w:rsidRPr="00380A98" w:rsidR="00AF4EC4" w:rsidP="00AF4EC4" w:rsidRDefault="00AF4EC4">
      <w:pPr>
        <w:tabs>
          <w:tab w:val="left" w:pos="960"/>
        </w:tabs>
        <w:jc w:val="both"/>
        <w:rPr>
          <w:rFonts w:ascii="Arial" w:hAnsi="Arial" w:cs="Arial"/>
        </w:rPr>
      </w:pPr>
    </w:p>
    <w:p w:rsidRPr="00380A98" w:rsidR="00AF4EC4" w:rsidP="00AF4EC4" w:rsidRDefault="001502FB">
      <w:pPr>
        <w:tabs>
          <w:tab w:val="left" w:pos="960"/>
        </w:tabs>
        <w:jc w:val="both"/>
        <w:rPr>
          <w:rFonts w:ascii="Arial" w:hAnsi="Arial" w:cs="Arial"/>
        </w:rPr>
      </w:pPr>
      <w:r w:rsidRPr="00380A98">
        <w:rPr>
          <w:rFonts w:ascii="Arial" w:hAnsi="Arial" w:cs="Arial"/>
        </w:rPr>
        <w:t>Sud</w:t>
      </w:r>
      <w:r w:rsidRPr="00380A98" w:rsidR="00AF4EC4">
        <w:rPr>
          <w:rFonts w:ascii="Arial" w:hAnsi="Arial" w:cs="Arial"/>
        </w:rPr>
        <w:t xml:space="preserve"> utvrđuje da je izvješće stečajnog upravitelja prihvaćeno.</w:t>
      </w:r>
    </w:p>
    <w:p w:rsidRPr="00380A98" w:rsidR="00AF4EC4" w:rsidP="00AF4EC4" w:rsidRDefault="00AF4EC4">
      <w:pPr>
        <w:tabs>
          <w:tab w:val="left" w:pos="960"/>
        </w:tabs>
        <w:jc w:val="both"/>
        <w:rPr>
          <w:rFonts w:ascii="Arial" w:hAnsi="Arial" w:cs="Arial"/>
        </w:rPr>
      </w:pPr>
    </w:p>
    <w:p w:rsidRPr="00380A98" w:rsidR="001502FB" w:rsidP="00AF4EC4" w:rsidRDefault="001502FB">
      <w:pPr>
        <w:tabs>
          <w:tab w:val="left" w:pos="960"/>
        </w:tabs>
        <w:jc w:val="both"/>
        <w:rPr>
          <w:rFonts w:ascii="Arial" w:hAnsi="Arial" w:cs="Arial"/>
        </w:rPr>
      </w:pPr>
      <w:r w:rsidRPr="00380A98">
        <w:rPr>
          <w:rFonts w:ascii="Arial" w:hAnsi="Arial" w:cs="Arial"/>
        </w:rPr>
        <w:t>Ad 2)</w:t>
      </w:r>
    </w:p>
    <w:p w:rsidRPr="00380A98" w:rsidR="001502FB" w:rsidP="00AF4EC4" w:rsidRDefault="001502FB">
      <w:pPr>
        <w:tabs>
          <w:tab w:val="left" w:pos="960"/>
        </w:tabs>
        <w:jc w:val="both"/>
        <w:rPr>
          <w:rFonts w:ascii="Arial" w:hAnsi="Arial" w:cs="Arial"/>
        </w:rPr>
      </w:pPr>
    </w:p>
    <w:p w:rsidRPr="00380A98" w:rsidR="00AF4EC4" w:rsidP="00AF4EC4" w:rsidRDefault="00AF4EC4">
      <w:pPr>
        <w:tabs>
          <w:tab w:val="left" w:pos="960"/>
        </w:tabs>
        <w:jc w:val="both"/>
        <w:rPr>
          <w:rFonts w:ascii="Arial" w:hAnsi="Arial" w:cs="Arial"/>
        </w:rPr>
      </w:pPr>
      <w:r w:rsidRPr="00380A98">
        <w:rPr>
          <w:rFonts w:ascii="Arial" w:hAnsi="Arial" w:cs="Arial"/>
        </w:rPr>
        <w:t>Prelazi se na raspravu o predračunu troškova stečajnog postupka.</w:t>
      </w:r>
    </w:p>
    <w:p w:rsidRPr="00380A98" w:rsidR="00AF4EC4" w:rsidP="00AF4EC4" w:rsidRDefault="00AF4EC4">
      <w:pPr>
        <w:tabs>
          <w:tab w:val="left" w:pos="960"/>
        </w:tabs>
        <w:jc w:val="both"/>
        <w:rPr>
          <w:rFonts w:ascii="Arial" w:hAnsi="Arial" w:cs="Arial"/>
        </w:rPr>
      </w:pPr>
    </w:p>
    <w:p w:rsidR="00954300" w:rsidP="00AF4EC4" w:rsidRDefault="001502FB">
      <w:pPr>
        <w:tabs>
          <w:tab w:val="left" w:pos="960"/>
        </w:tabs>
        <w:jc w:val="both"/>
        <w:rPr>
          <w:rFonts w:ascii="Arial" w:hAnsi="Arial" w:cs="Arial"/>
        </w:rPr>
      </w:pPr>
      <w:r w:rsidRPr="00380A98">
        <w:rPr>
          <w:rFonts w:ascii="Arial" w:hAnsi="Arial" w:cs="Arial"/>
        </w:rPr>
        <w:t xml:space="preserve">Stečajni upravitelj navodi da bi predračun troškova iznosio </w:t>
      </w:r>
      <w:r w:rsidR="00954300">
        <w:rPr>
          <w:rFonts w:ascii="Arial" w:hAnsi="Arial" w:cs="Arial"/>
        </w:rPr>
        <w:t>8.300,00</w:t>
      </w:r>
      <w:r w:rsidRPr="00380A98" w:rsidR="008A2F23">
        <w:rPr>
          <w:rFonts w:ascii="Arial" w:hAnsi="Arial" w:cs="Arial"/>
        </w:rPr>
        <w:t xml:space="preserve"> kuna</w:t>
      </w:r>
      <w:r w:rsidR="00954300">
        <w:rPr>
          <w:rFonts w:ascii="Arial" w:hAnsi="Arial" w:cs="Arial"/>
        </w:rPr>
        <w:t xml:space="preserve"> troškova postupka uvećano za nagradu stečajnom upravitelju i to za prethodni postupak 10.000,00 kuna kao privremenom stečajnom upravitelju i 40.000,00 kuna nagrade stečajnom upravitelju ukoliko dođe do unovčenja, što iznosi 58.300,00 kuna.</w:t>
      </w:r>
    </w:p>
    <w:p w:rsidRPr="00380A98" w:rsidR="00380A98" w:rsidP="00AF4EC4" w:rsidRDefault="00380A98">
      <w:pPr>
        <w:tabs>
          <w:tab w:val="left" w:pos="960"/>
        </w:tabs>
        <w:jc w:val="both"/>
        <w:rPr>
          <w:rFonts w:ascii="Arial" w:hAnsi="Arial" w:cs="Arial"/>
        </w:rPr>
      </w:pPr>
    </w:p>
    <w:p w:rsidRPr="00380A98" w:rsidR="001502FB" w:rsidP="00AF4EC4" w:rsidRDefault="006B1A22">
      <w:pPr>
        <w:tabs>
          <w:tab w:val="left" w:pos="960"/>
        </w:tabs>
        <w:jc w:val="both"/>
        <w:rPr>
          <w:rFonts w:ascii="Arial" w:hAnsi="Arial" w:cs="Arial"/>
        </w:rPr>
      </w:pPr>
      <w:r>
        <w:rPr>
          <w:rFonts w:ascii="Arial" w:hAnsi="Arial" w:cs="Arial"/>
        </w:rPr>
        <w:t>N</w:t>
      </w:r>
      <w:r w:rsidRPr="00380A98" w:rsidR="008A2F23">
        <w:rPr>
          <w:rFonts w:ascii="Arial" w:hAnsi="Arial" w:cs="Arial"/>
        </w:rPr>
        <w:t>azočn</w:t>
      </w:r>
      <w:r>
        <w:rPr>
          <w:rFonts w:ascii="Arial" w:hAnsi="Arial" w:cs="Arial"/>
        </w:rPr>
        <w:t>i vjerovnik</w:t>
      </w:r>
      <w:r w:rsidRPr="00380A98" w:rsidR="008A2F23">
        <w:rPr>
          <w:rFonts w:ascii="Arial" w:hAnsi="Arial" w:cs="Arial"/>
        </w:rPr>
        <w:t xml:space="preserve"> prihvaća</w:t>
      </w:r>
      <w:r w:rsidRPr="00380A98" w:rsidR="00B92ADA">
        <w:rPr>
          <w:rFonts w:ascii="Arial" w:hAnsi="Arial" w:cs="Arial"/>
        </w:rPr>
        <w:t xml:space="preserve"> predloženi</w:t>
      </w:r>
      <w:r w:rsidRPr="00380A98" w:rsidR="008A2F23">
        <w:rPr>
          <w:rFonts w:ascii="Arial" w:hAnsi="Arial" w:cs="Arial"/>
        </w:rPr>
        <w:t xml:space="preserve"> predračun.</w:t>
      </w:r>
    </w:p>
    <w:p w:rsidRPr="00380A98" w:rsidR="00AF4EC4" w:rsidP="00AF4EC4" w:rsidRDefault="00AF4EC4">
      <w:pPr>
        <w:tabs>
          <w:tab w:val="left" w:pos="960"/>
        </w:tabs>
        <w:jc w:val="both"/>
        <w:rPr>
          <w:rFonts w:ascii="Arial" w:hAnsi="Arial" w:cs="Arial"/>
        </w:rPr>
      </w:pPr>
    </w:p>
    <w:p w:rsidRPr="00380A98" w:rsidR="00AF4EC4" w:rsidP="00AF4EC4" w:rsidRDefault="001502FB">
      <w:pPr>
        <w:tabs>
          <w:tab w:val="left" w:pos="960"/>
        </w:tabs>
        <w:jc w:val="both"/>
        <w:rPr>
          <w:rFonts w:ascii="Arial" w:hAnsi="Arial" w:cs="Arial"/>
        </w:rPr>
      </w:pPr>
      <w:r w:rsidRPr="00380A98">
        <w:rPr>
          <w:rFonts w:ascii="Arial" w:hAnsi="Arial" w:cs="Arial"/>
        </w:rPr>
        <w:t xml:space="preserve">Sud </w:t>
      </w:r>
      <w:r w:rsidRPr="00380A98" w:rsidR="00AF4EC4">
        <w:rPr>
          <w:rFonts w:ascii="Arial" w:hAnsi="Arial" w:cs="Arial"/>
        </w:rPr>
        <w:t xml:space="preserve">utvrđuje da </w:t>
      </w:r>
      <w:r w:rsidRPr="00380A98">
        <w:rPr>
          <w:rFonts w:ascii="Arial" w:hAnsi="Arial" w:cs="Arial"/>
        </w:rPr>
        <w:t xml:space="preserve">je predračun troškova postupka </w:t>
      </w:r>
      <w:r w:rsidRPr="00380A98" w:rsidR="00AF4EC4">
        <w:rPr>
          <w:rFonts w:ascii="Arial" w:hAnsi="Arial" w:cs="Arial"/>
        </w:rPr>
        <w:t>prihvaćen.</w:t>
      </w:r>
    </w:p>
    <w:p w:rsidRPr="00380A98" w:rsidR="00AF4EC4" w:rsidP="00AF4EC4" w:rsidRDefault="00AF4EC4">
      <w:pPr>
        <w:tabs>
          <w:tab w:val="left" w:pos="960"/>
        </w:tabs>
        <w:jc w:val="both"/>
        <w:rPr>
          <w:rFonts w:ascii="Arial" w:hAnsi="Arial" w:cs="Arial"/>
        </w:rPr>
      </w:pPr>
    </w:p>
    <w:p w:rsidRPr="00380A98" w:rsidR="00B92ADA" w:rsidP="00AF4EC4" w:rsidRDefault="00B92ADA">
      <w:pPr>
        <w:tabs>
          <w:tab w:val="left" w:pos="960"/>
        </w:tabs>
        <w:jc w:val="both"/>
        <w:rPr>
          <w:rFonts w:ascii="Arial" w:hAnsi="Arial" w:cs="Arial"/>
        </w:rPr>
      </w:pPr>
      <w:r w:rsidRPr="00380A98">
        <w:rPr>
          <w:rFonts w:ascii="Arial" w:hAnsi="Arial" w:cs="Arial"/>
        </w:rPr>
        <w:t>Ad 3)</w:t>
      </w:r>
    </w:p>
    <w:p w:rsidRPr="00380A98" w:rsidR="00B92ADA" w:rsidP="00AF4EC4" w:rsidRDefault="00B92ADA">
      <w:pPr>
        <w:tabs>
          <w:tab w:val="left" w:pos="960"/>
        </w:tabs>
        <w:jc w:val="both"/>
        <w:rPr>
          <w:rFonts w:ascii="Arial" w:hAnsi="Arial" w:cs="Arial"/>
        </w:rPr>
      </w:pPr>
    </w:p>
    <w:p w:rsidR="00B92ADA" w:rsidP="00AF4EC4" w:rsidRDefault="00AF4EC4">
      <w:pPr>
        <w:tabs>
          <w:tab w:val="left" w:pos="960"/>
        </w:tabs>
        <w:jc w:val="both"/>
        <w:rPr>
          <w:rFonts w:ascii="Arial" w:hAnsi="Arial" w:cs="Arial"/>
        </w:rPr>
      </w:pPr>
      <w:r w:rsidRPr="00380A98">
        <w:rPr>
          <w:rFonts w:ascii="Arial" w:hAnsi="Arial" w:cs="Arial"/>
        </w:rPr>
        <w:lastRenderedPageBreak/>
        <w:t>Stečajni upravitelj navodi</w:t>
      </w:r>
      <w:r w:rsidRPr="00380A98" w:rsidR="001502FB">
        <w:rPr>
          <w:rFonts w:ascii="Arial" w:hAnsi="Arial" w:cs="Arial"/>
        </w:rPr>
        <w:t xml:space="preserve"> da </w:t>
      </w:r>
      <w:r w:rsidR="00954300">
        <w:rPr>
          <w:rFonts w:ascii="Arial" w:hAnsi="Arial" w:cs="Arial"/>
        </w:rPr>
        <w:t xml:space="preserve">kod ovog dužnika postoje uvjeti za nastavak poslovanja premda trenutno ne posluje. Naime, trenutno neposlovanje je uzrokovano tražbinom prema trgovačkom društvu MASH d.o.o. Zagreb prema kojem stečajni dužnik ima tražbinu u iznosu od 260.000,00. U međuvremenu od otvaranja stečajnog postupka do danas ovaj dužnikom dužnik je dužniku uplatio 80.000,00 kuna uz obvezu plaćanje preostalog iznosa do 1. ožujka 2023. Tim uplatama bi se bez unovčenja imovine podmirili svi vjerovnici. Pored toga imovina je znatno veća od prijavljenih i danas utvrđenih tražbina. </w:t>
      </w:r>
    </w:p>
    <w:p w:rsidRPr="00380A98" w:rsidR="00380A98" w:rsidP="00AF4EC4" w:rsidRDefault="00380A98">
      <w:pPr>
        <w:tabs>
          <w:tab w:val="left" w:pos="960"/>
        </w:tabs>
        <w:jc w:val="both"/>
        <w:rPr>
          <w:rFonts w:ascii="Arial" w:hAnsi="Arial" w:cs="Arial"/>
        </w:rPr>
      </w:pPr>
    </w:p>
    <w:p w:rsidR="003518B9" w:rsidP="00AF4EC4" w:rsidRDefault="003518B9">
      <w:pPr>
        <w:tabs>
          <w:tab w:val="left" w:pos="960"/>
        </w:tabs>
        <w:jc w:val="both"/>
        <w:rPr>
          <w:rFonts w:ascii="Arial" w:hAnsi="Arial" w:cs="Arial"/>
        </w:rPr>
      </w:pPr>
      <w:r>
        <w:rPr>
          <w:rFonts w:ascii="Arial" w:hAnsi="Arial" w:cs="Arial"/>
        </w:rPr>
        <w:t>Zastupnica po zakonu RH navodi da ovog trenutka nisu sazreli uvjeti za donošenje odluke u ovom postupku u smislu unovčenja imovine ili nastavka poslovanja izrade stečajnog plana. Ovo stoga što je dio tražbine Republike Hrvatske osporen pa bi ista trebala pokrenuti parnicu. Međutim nije uvjerena da je osporavanje pravedno. Zato predlaže da se donošenje ove odluke odgodi za 30 dana unutar kojeg bi stečajni upravitelj i ranija odgovorna osoba društva trebali raščistiti odnose sa Poreznom upravom nakon čega bi porezna uprava mogla podržati stečajni plan. Upravo zato da se ne bi unovčavala imovina, a postoji mogućnost da dužnik nastavi poslovati, predlaže odgodu donošenja te odluke.</w:t>
      </w:r>
    </w:p>
    <w:p w:rsidRPr="00380A98" w:rsidR="0054403D" w:rsidP="00AF4EC4" w:rsidRDefault="0054403D">
      <w:pPr>
        <w:tabs>
          <w:tab w:val="left" w:pos="960"/>
        </w:tabs>
        <w:jc w:val="both"/>
        <w:rPr>
          <w:rFonts w:ascii="Arial" w:hAnsi="Arial" w:cs="Arial"/>
        </w:rPr>
      </w:pPr>
    </w:p>
    <w:p w:rsidRPr="00380A98" w:rsidR="00AF4EC4" w:rsidP="00AF4EC4" w:rsidRDefault="00AA17AB">
      <w:pPr>
        <w:tabs>
          <w:tab w:val="left" w:pos="960"/>
        </w:tabs>
        <w:jc w:val="both"/>
        <w:rPr>
          <w:rFonts w:ascii="Arial" w:hAnsi="Arial" w:cs="Arial"/>
        </w:rPr>
      </w:pPr>
      <w:r w:rsidRPr="00380A98">
        <w:rPr>
          <w:rFonts w:ascii="Arial" w:hAnsi="Arial" w:cs="Arial"/>
        </w:rPr>
        <w:t>Sud</w:t>
      </w:r>
      <w:r w:rsidRPr="00380A98" w:rsidR="00AF4EC4">
        <w:rPr>
          <w:rFonts w:ascii="Arial" w:hAnsi="Arial" w:cs="Arial"/>
        </w:rPr>
        <w:t xml:space="preserve"> utvrđuje da su na skupštini vjerovnika donijete slijedeće odluke</w:t>
      </w:r>
    </w:p>
    <w:p w:rsidRPr="00380A98" w:rsidR="00AF4EC4" w:rsidP="00AF4EC4" w:rsidRDefault="00AF4EC4">
      <w:pPr>
        <w:tabs>
          <w:tab w:val="left" w:pos="960"/>
        </w:tabs>
        <w:jc w:val="both"/>
        <w:rPr>
          <w:rFonts w:ascii="Arial" w:hAnsi="Arial" w:cs="Arial"/>
        </w:rPr>
      </w:pPr>
    </w:p>
    <w:p w:rsidRPr="00380A98" w:rsidR="008A2F23" w:rsidP="008A2F23" w:rsidRDefault="00AF4EC4">
      <w:pPr>
        <w:numPr>
          <w:ilvl w:val="0"/>
          <w:numId w:val="1"/>
        </w:numPr>
        <w:tabs>
          <w:tab w:val="left" w:pos="960"/>
        </w:tabs>
        <w:jc w:val="both"/>
        <w:rPr>
          <w:rFonts w:ascii="Arial" w:hAnsi="Arial" w:cs="Arial"/>
        </w:rPr>
      </w:pPr>
      <w:r w:rsidRPr="00380A98">
        <w:rPr>
          <w:rFonts w:ascii="Arial" w:hAnsi="Arial" w:cs="Arial"/>
        </w:rPr>
        <w:t>Prihvaća se izvješće stečajnog upravitelja.</w:t>
      </w:r>
    </w:p>
    <w:p w:rsidRPr="00380A98" w:rsidR="006B7734" w:rsidP="00AF4EC4" w:rsidRDefault="006B7734">
      <w:pPr>
        <w:numPr>
          <w:ilvl w:val="0"/>
          <w:numId w:val="1"/>
        </w:numPr>
        <w:tabs>
          <w:tab w:val="left" w:pos="960"/>
        </w:tabs>
        <w:jc w:val="both"/>
        <w:rPr>
          <w:rFonts w:ascii="Arial" w:hAnsi="Arial" w:cs="Arial"/>
        </w:rPr>
      </w:pPr>
      <w:r w:rsidRPr="00380A98">
        <w:rPr>
          <w:rFonts w:ascii="Arial" w:hAnsi="Arial" w:cs="Arial"/>
        </w:rPr>
        <w:t xml:space="preserve">Prihvaća se predračun troškova stečajnog postupka u iznosu od </w:t>
      </w:r>
      <w:r w:rsidR="003518B9">
        <w:rPr>
          <w:rFonts w:ascii="Arial" w:hAnsi="Arial" w:cs="Arial"/>
        </w:rPr>
        <w:t>58.300,00 kuna</w:t>
      </w:r>
      <w:r w:rsidRPr="00380A98">
        <w:rPr>
          <w:rFonts w:ascii="Arial" w:hAnsi="Arial" w:cs="Arial"/>
        </w:rPr>
        <w:t>.</w:t>
      </w:r>
    </w:p>
    <w:p w:rsidR="003518B9" w:rsidP="001B0AD2" w:rsidRDefault="003518B9">
      <w:pPr>
        <w:tabs>
          <w:tab w:val="left" w:pos="960"/>
        </w:tabs>
        <w:jc w:val="both"/>
        <w:rPr>
          <w:rFonts w:ascii="Arial" w:hAnsi="Arial" w:cs="Arial"/>
        </w:rPr>
      </w:pPr>
    </w:p>
    <w:p w:rsidRPr="00380A98" w:rsidR="00B71E0E" w:rsidP="001B0AD2" w:rsidRDefault="00B71E0E">
      <w:pPr>
        <w:tabs>
          <w:tab w:val="left" w:pos="960"/>
        </w:tabs>
        <w:jc w:val="both"/>
        <w:rPr>
          <w:rFonts w:ascii="Arial" w:hAnsi="Arial" w:cs="Arial"/>
        </w:rPr>
      </w:pPr>
      <w:r w:rsidRPr="00380A98">
        <w:rPr>
          <w:rFonts w:ascii="Arial" w:hAnsi="Arial" w:cs="Arial"/>
        </w:rPr>
        <w:t xml:space="preserve">Izvještajno ročište dovršeno. </w:t>
      </w:r>
    </w:p>
    <w:p w:rsidRPr="00380A98" w:rsidR="00B71E0E" w:rsidP="00B71E0E" w:rsidRDefault="00B71E0E">
      <w:pPr>
        <w:tabs>
          <w:tab w:val="left" w:pos="0"/>
          <w:tab w:val="left" w:pos="360"/>
        </w:tabs>
        <w:rPr>
          <w:rFonts w:ascii="Arial" w:hAnsi="Arial" w:cs="Arial"/>
        </w:rPr>
      </w:pPr>
    </w:p>
    <w:p w:rsidRPr="00380A98" w:rsidR="00B71E0E" w:rsidP="00B71E0E" w:rsidRDefault="00B71E0E">
      <w:pPr>
        <w:tabs>
          <w:tab w:val="left" w:pos="0"/>
          <w:tab w:val="left" w:pos="360"/>
        </w:tabs>
        <w:rPr>
          <w:rFonts w:ascii="Arial" w:hAnsi="Arial" w:cs="Arial"/>
        </w:rPr>
      </w:pPr>
      <w:r w:rsidRPr="00380A98">
        <w:rPr>
          <w:rFonts w:ascii="Arial" w:hAnsi="Arial" w:cs="Arial"/>
        </w:rPr>
        <w:t xml:space="preserve">Dovršeno u </w:t>
      </w:r>
      <w:r w:rsidR="003518B9">
        <w:rPr>
          <w:rFonts w:ascii="Arial" w:hAnsi="Arial" w:cs="Arial"/>
        </w:rPr>
        <w:t>9</w:t>
      </w:r>
      <w:r w:rsidR="00043BE5">
        <w:rPr>
          <w:rFonts w:ascii="Arial" w:hAnsi="Arial" w:cs="Arial"/>
        </w:rPr>
        <w:t>,</w:t>
      </w:r>
      <w:r w:rsidR="003518B9">
        <w:rPr>
          <w:rFonts w:ascii="Arial" w:hAnsi="Arial" w:cs="Arial"/>
        </w:rPr>
        <w:t>10</w:t>
      </w:r>
      <w:r w:rsidRPr="00380A98">
        <w:rPr>
          <w:rFonts w:ascii="Arial" w:hAnsi="Arial" w:cs="Arial"/>
        </w:rPr>
        <w:t xml:space="preserve"> sati.</w:t>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ZAPISNIČAR</w:t>
      </w:r>
      <w:r w:rsidRPr="00380A98">
        <w:rPr>
          <w:rFonts w:ascii="Arial" w:hAnsi="Arial" w:cs="Arial"/>
        </w:rPr>
        <w:tab/>
      </w:r>
      <w:r w:rsidRPr="00380A98">
        <w:rPr>
          <w:rFonts w:ascii="Arial" w:hAnsi="Arial" w:cs="Arial"/>
        </w:rPr>
        <w:tab/>
      </w:r>
      <w:r w:rsidRPr="00380A98">
        <w:rPr>
          <w:rFonts w:ascii="Arial" w:hAnsi="Arial" w:cs="Arial"/>
        </w:rPr>
        <w:tab/>
      </w:r>
      <w:r w:rsidRPr="00380A98">
        <w:rPr>
          <w:rFonts w:ascii="Arial" w:hAnsi="Arial" w:cs="Arial"/>
        </w:rPr>
        <w:tab/>
        <w:t xml:space="preserve">SUTKINJA            STEČAJNI UPRAVITELJ </w:t>
      </w:r>
      <w:r w:rsidRPr="00380A98">
        <w:rPr>
          <w:rFonts w:ascii="Arial" w:hAnsi="Arial" w:cs="Arial"/>
        </w:rPr>
        <w:tab/>
      </w: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p>
    <w:p w:rsidRPr="00380A98" w:rsidR="00B71E0E" w:rsidP="00B71E0E" w:rsidRDefault="00B71E0E">
      <w:pPr>
        <w:tabs>
          <w:tab w:val="left" w:pos="0"/>
          <w:tab w:val="left" w:pos="360"/>
        </w:tabs>
        <w:jc w:val="both"/>
        <w:rPr>
          <w:rFonts w:ascii="Arial" w:hAnsi="Arial" w:cs="Arial"/>
        </w:rPr>
      </w:pPr>
      <w:r w:rsidRPr="00380A98">
        <w:rPr>
          <w:rFonts w:ascii="Arial" w:hAnsi="Arial" w:cs="Arial"/>
        </w:rPr>
        <w:t>VJEROVNICI</w:t>
      </w:r>
    </w:p>
    <w:p w:rsidRPr="00380A98" w:rsidR="00DB052E" w:rsidP="00B71E0E" w:rsidRDefault="00DB052E">
      <w:pPr>
        <w:tabs>
          <w:tab w:val="left" w:pos="960"/>
        </w:tabs>
        <w:jc w:val="both"/>
        <w:rPr>
          <w:rFonts w:ascii="Arial" w:hAnsi="Arial" w:cs="Arial"/>
        </w:rPr>
      </w:pPr>
    </w:p>
    <w:sectPr w:rsidRPr="00380A98" w:rsidR="00DB052E" w:rsidSect="00882B0B">
      <w:headerReference w:type="even" r:id="rId10"/>
      <w:headerReference w:type="default" r:id="rId11"/>
      <w:footerReference w:type="even" r:id="rId12"/>
      <w:footerReference w:type="default" r:id="rId13"/>
      <w:headerReference w:type="first" r:id="rId14"/>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B3248C">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B3248C">
    <w:pPr>
      <w:pStyle w:val="Podnoje"/>
      <w:framePr w:wrap="around" w:hAnchor="margin" w:vAnchor="text" w:xAlign="right" w:y="1"/>
      <w:rPr>
        <w:rStyle w:val="Brojstranice"/>
      </w:rPr>
    </w:pPr>
  </w:p>
  <w:p w:rsidR="001B6783" w:rsidP="005973AD" w:rsidRDefault="00B3248C">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B3248C">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1B6783" w:rsidP="007A1E4E" w:rsidRDefault="00657B11">
    <w:pPr>
      <w:pStyle w:val="Zaglavlje"/>
      <w:framePr w:wrap="around" w:hAnchor="margin" w:vAnchor="text" w:xAlign="center" w:y="1"/>
      <w:rPr>
        <w:rStyle w:val="Brojstranice"/>
        <w:rFonts w:ascii="Arial" w:hAnsi="Arial" w:cs="Arial"/>
      </w:rPr>
    </w:pPr>
    <w:r w:rsidRPr="00380A98">
      <w:rPr>
        <w:rStyle w:val="Brojstranice"/>
        <w:rFonts w:ascii="Arial" w:hAnsi="Arial" w:cs="Arial"/>
      </w:rPr>
      <w:fldChar w:fldCharType="begin"/>
    </w:r>
    <w:r w:rsidRPr="00380A98">
      <w:rPr>
        <w:rStyle w:val="Brojstranice"/>
        <w:rFonts w:ascii="Arial" w:hAnsi="Arial" w:cs="Arial"/>
      </w:rPr>
      <w:instrText xml:space="preserve">PAGE  </w:instrText>
    </w:r>
    <w:r w:rsidRPr="00380A98">
      <w:rPr>
        <w:rStyle w:val="Brojstranice"/>
        <w:rFonts w:ascii="Arial" w:hAnsi="Arial" w:cs="Arial"/>
      </w:rPr>
      <w:fldChar w:fldCharType="separate"/>
    </w:r>
    <w:r w:rsidR="00B3248C">
      <w:rPr>
        <w:rStyle w:val="Brojstranice"/>
        <w:rFonts w:ascii="Arial" w:hAnsi="Arial" w:cs="Arial"/>
        <w:noProof/>
      </w:rPr>
      <w:t>2</w:t>
    </w:r>
    <w:r w:rsidRPr="00380A98">
      <w:rPr>
        <w:rStyle w:val="Brojstranice"/>
        <w:rFonts w:ascii="Arial" w:hAnsi="Arial" w:cs="Arial"/>
      </w:rPr>
      <w:fldChar w:fldCharType="end"/>
    </w:r>
  </w:p>
  <w:p w:rsidRPr="00380A98" w:rsidR="001B6783" w:rsidP="00020988" w:rsidRDefault="00657B11">
    <w:pPr>
      <w:jc w:val="right"/>
      <w:rPr>
        <w:rFonts w:ascii="Arial" w:hAnsi="Arial" w:cs="Arial"/>
        <w:bCs/>
      </w:rPr>
    </w:pPr>
    <w:r w:rsidRPr="00380A98">
      <w:rPr>
        <w:rFonts w:ascii="Arial" w:hAnsi="Arial" w:cs="Arial"/>
      </w:rPr>
      <w:t>Posl.br.</w:t>
    </w:r>
    <w:r w:rsidRPr="00380A98">
      <w:rPr>
        <w:rFonts w:ascii="Arial" w:hAnsi="Arial" w:cs="Arial"/>
        <w:bCs/>
      </w:rPr>
      <w:t xml:space="preserve"> 1 St-</w:t>
    </w:r>
    <w:r w:rsidR="004C4C64">
      <w:rPr>
        <w:rFonts w:ascii="Arial" w:hAnsi="Arial" w:cs="Arial"/>
        <w:bCs/>
      </w:rPr>
      <w:t>173</w:t>
    </w:r>
    <w:r w:rsidRPr="00380A98" w:rsidR="000C28EF">
      <w:rPr>
        <w:rFonts w:ascii="Arial" w:hAnsi="Arial" w:cs="Arial"/>
        <w:bCs/>
      </w:rPr>
      <w:t>/</w:t>
    </w:r>
    <w:r w:rsidRPr="00380A98" w:rsidR="005347BE">
      <w:rPr>
        <w:rFonts w:ascii="Arial" w:hAnsi="Arial" w:cs="Arial"/>
        <w:bCs/>
      </w:rPr>
      <w:t>20</w:t>
    </w:r>
    <w:r w:rsidR="004C4C64">
      <w:rPr>
        <w:rFonts w:ascii="Arial" w:hAnsi="Arial" w:cs="Arial"/>
        <w:bCs/>
      </w:rPr>
      <w:t>21</w:t>
    </w:r>
    <w:r w:rsidRPr="00380A98" w:rsidR="000C28EF">
      <w:rPr>
        <w:rFonts w:ascii="Arial" w:hAnsi="Arial" w:cs="Arial"/>
        <w:bCs/>
      </w:rPr>
      <w:t>-</w:t>
    </w:r>
    <w:r w:rsidR="004C4C64">
      <w:rPr>
        <w:rFonts w:ascii="Arial" w:hAnsi="Arial" w:cs="Arial"/>
        <w:bCs/>
      </w:rPr>
      <w:t>24</w:t>
    </w:r>
  </w:p>
  <w:p w:rsidR="001B6783" w:rsidP="00D154FA" w:rsidRDefault="00B3248C">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80A98" w:rsidR="00657B11" w:rsidP="00657B11" w:rsidRDefault="00657B11">
    <w:pPr>
      <w:pStyle w:val="Zaglavlje"/>
      <w:jc w:val="right"/>
      <w:rPr>
        <w:rFonts w:ascii="Arial" w:hAnsi="Arial" w:cs="Arial"/>
      </w:rPr>
    </w:pPr>
    <w:r w:rsidRPr="00380A98">
      <w:rPr>
        <w:rFonts w:ascii="Arial" w:hAnsi="Arial" w:cs="Arial"/>
      </w:rPr>
      <w:t>1St-</w:t>
    </w:r>
    <w:r w:rsidR="004C4C64">
      <w:rPr>
        <w:rFonts w:ascii="Arial" w:hAnsi="Arial" w:cs="Arial"/>
      </w:rPr>
      <w:t>173</w:t>
    </w:r>
    <w:r w:rsidRPr="00380A98" w:rsidR="007038D3">
      <w:rPr>
        <w:rFonts w:ascii="Arial" w:hAnsi="Arial" w:cs="Arial"/>
      </w:rPr>
      <w:t>/</w:t>
    </w:r>
    <w:r w:rsidRPr="00380A98" w:rsidR="005347BE">
      <w:rPr>
        <w:rFonts w:ascii="Arial" w:hAnsi="Arial" w:cs="Arial"/>
      </w:rPr>
      <w:t>20</w:t>
    </w:r>
    <w:r w:rsidR="004C4C64">
      <w:rPr>
        <w:rFonts w:ascii="Arial" w:hAnsi="Arial" w:cs="Arial"/>
      </w:rPr>
      <w:t>21</w:t>
    </w:r>
    <w:r w:rsidRPr="00380A98" w:rsidR="007038D3">
      <w:rPr>
        <w:rFonts w:ascii="Arial" w:hAnsi="Arial" w:cs="Arial"/>
      </w:rPr>
      <w:t>-</w:t>
    </w:r>
    <w:r w:rsidR="004C4C64">
      <w:rPr>
        <w:rFonts w:ascii="Arial" w:hAnsi="Arial" w:cs="Arial"/>
      </w:rPr>
      <w:t>24</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8F1781"/>
    <w:multiLevelType w:val="hybridMultilevel"/>
    <w:tmpl w:val="32FA2EC0"/>
    <w:lvl w:ilvl="0" w:tplc="BDDE86F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B72176E"/>
    <w:multiLevelType w:val="hybridMultilevel"/>
    <w:tmpl w:val="90CC61CE"/>
    <w:lvl w:ilvl="0" w:tplc="EDD00964">
      <w:start w:val="7"/>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9"/>
  </w:num>
  <w:num w:numId="2">
    <w:abstractNumId w:val="2"/>
  </w:num>
  <w:num w:numId="3">
    <w:abstractNumId w:val="5"/>
  </w:num>
  <w:num w:numId="4">
    <w:abstractNumId w:val="4"/>
  </w:num>
  <w:num w:numId="5">
    <w:abstractNumId w:val="3"/>
  </w:num>
  <w:num w:numId="6">
    <w:abstractNumId w:val="10"/>
  </w:num>
  <w:num w:numId="7">
    <w:abstractNumId w:val="1"/>
  </w:num>
  <w:num w:numId="8">
    <w:abstractNumId w:val="8"/>
  </w:num>
  <w:num w:numId="9">
    <w:abstractNumId w:val="7"/>
  </w:num>
  <w:num w:numId="10">
    <w:abstractNumId w:val="0"/>
  </w:num>
  <w:num w:numId="11">
    <w:abstractNumId w:val="6"/>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spidmax="102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43BE5"/>
    <w:rsid w:val="00054CC2"/>
    <w:rsid w:val="00063729"/>
    <w:rsid w:val="000731B4"/>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A4BEE"/>
    <w:rsid w:val="002B5261"/>
    <w:rsid w:val="002F1AFB"/>
    <w:rsid w:val="002F2753"/>
    <w:rsid w:val="003071EA"/>
    <w:rsid w:val="00315E67"/>
    <w:rsid w:val="003414B4"/>
    <w:rsid w:val="00350DF4"/>
    <w:rsid w:val="003518B9"/>
    <w:rsid w:val="0036059B"/>
    <w:rsid w:val="003730D3"/>
    <w:rsid w:val="00375D8C"/>
    <w:rsid w:val="00380A98"/>
    <w:rsid w:val="003C74D2"/>
    <w:rsid w:val="003F57C0"/>
    <w:rsid w:val="00401F7E"/>
    <w:rsid w:val="00412A24"/>
    <w:rsid w:val="004202A7"/>
    <w:rsid w:val="0042042A"/>
    <w:rsid w:val="00437B7A"/>
    <w:rsid w:val="00440511"/>
    <w:rsid w:val="00484DE2"/>
    <w:rsid w:val="00485D76"/>
    <w:rsid w:val="004A5C03"/>
    <w:rsid w:val="004A6F48"/>
    <w:rsid w:val="004C4C64"/>
    <w:rsid w:val="004D6AEE"/>
    <w:rsid w:val="00510CE0"/>
    <w:rsid w:val="00530BE7"/>
    <w:rsid w:val="005347BE"/>
    <w:rsid w:val="0054161A"/>
    <w:rsid w:val="0054198B"/>
    <w:rsid w:val="0054403D"/>
    <w:rsid w:val="00555878"/>
    <w:rsid w:val="00555E60"/>
    <w:rsid w:val="00594A8B"/>
    <w:rsid w:val="005D07B7"/>
    <w:rsid w:val="005D6822"/>
    <w:rsid w:val="005E4C12"/>
    <w:rsid w:val="00601119"/>
    <w:rsid w:val="00604457"/>
    <w:rsid w:val="006410B6"/>
    <w:rsid w:val="00643F81"/>
    <w:rsid w:val="00654178"/>
    <w:rsid w:val="00656E41"/>
    <w:rsid w:val="00657B11"/>
    <w:rsid w:val="0066646A"/>
    <w:rsid w:val="00685F4D"/>
    <w:rsid w:val="006A16E6"/>
    <w:rsid w:val="006B1A22"/>
    <w:rsid w:val="006B4F9A"/>
    <w:rsid w:val="006B7734"/>
    <w:rsid w:val="006E4A2A"/>
    <w:rsid w:val="006E7C61"/>
    <w:rsid w:val="007038D3"/>
    <w:rsid w:val="007068B7"/>
    <w:rsid w:val="007139AE"/>
    <w:rsid w:val="00714AB7"/>
    <w:rsid w:val="0073558C"/>
    <w:rsid w:val="007405D2"/>
    <w:rsid w:val="00750586"/>
    <w:rsid w:val="00772728"/>
    <w:rsid w:val="007A14C1"/>
    <w:rsid w:val="007A7B0F"/>
    <w:rsid w:val="007B69EF"/>
    <w:rsid w:val="007C65A2"/>
    <w:rsid w:val="007D179C"/>
    <w:rsid w:val="007F6642"/>
    <w:rsid w:val="008116D6"/>
    <w:rsid w:val="0081772F"/>
    <w:rsid w:val="008204C8"/>
    <w:rsid w:val="008443C3"/>
    <w:rsid w:val="008502F3"/>
    <w:rsid w:val="008561BA"/>
    <w:rsid w:val="00862F65"/>
    <w:rsid w:val="008634CB"/>
    <w:rsid w:val="00873B91"/>
    <w:rsid w:val="00876EC6"/>
    <w:rsid w:val="00880BC4"/>
    <w:rsid w:val="00886040"/>
    <w:rsid w:val="008A2F23"/>
    <w:rsid w:val="008B6C3B"/>
    <w:rsid w:val="008D4B6B"/>
    <w:rsid w:val="008D7345"/>
    <w:rsid w:val="008E5CAA"/>
    <w:rsid w:val="009274FE"/>
    <w:rsid w:val="00947E47"/>
    <w:rsid w:val="0095400C"/>
    <w:rsid w:val="00954300"/>
    <w:rsid w:val="00965659"/>
    <w:rsid w:val="00995DCA"/>
    <w:rsid w:val="009A51D4"/>
    <w:rsid w:val="009B507E"/>
    <w:rsid w:val="009C0642"/>
    <w:rsid w:val="009E6DDF"/>
    <w:rsid w:val="00A01489"/>
    <w:rsid w:val="00A24AB8"/>
    <w:rsid w:val="00A276B3"/>
    <w:rsid w:val="00A327E3"/>
    <w:rsid w:val="00A40446"/>
    <w:rsid w:val="00A6131F"/>
    <w:rsid w:val="00A721CB"/>
    <w:rsid w:val="00A72B47"/>
    <w:rsid w:val="00A90F02"/>
    <w:rsid w:val="00AA17AB"/>
    <w:rsid w:val="00AC2FBE"/>
    <w:rsid w:val="00AF41BC"/>
    <w:rsid w:val="00AF4EC4"/>
    <w:rsid w:val="00B27AB3"/>
    <w:rsid w:val="00B31B65"/>
    <w:rsid w:val="00B3248C"/>
    <w:rsid w:val="00B41397"/>
    <w:rsid w:val="00B600EF"/>
    <w:rsid w:val="00B603CD"/>
    <w:rsid w:val="00B71E0E"/>
    <w:rsid w:val="00B90D6C"/>
    <w:rsid w:val="00B92ADA"/>
    <w:rsid w:val="00B978B3"/>
    <w:rsid w:val="00BD13F9"/>
    <w:rsid w:val="00BD306B"/>
    <w:rsid w:val="00BF5833"/>
    <w:rsid w:val="00C068CF"/>
    <w:rsid w:val="00C5051F"/>
    <w:rsid w:val="00C50BF3"/>
    <w:rsid w:val="00C72B43"/>
    <w:rsid w:val="00C7364B"/>
    <w:rsid w:val="00C9447A"/>
    <w:rsid w:val="00C96E55"/>
    <w:rsid w:val="00CB067D"/>
    <w:rsid w:val="00CB7074"/>
    <w:rsid w:val="00CD316F"/>
    <w:rsid w:val="00CE4E13"/>
    <w:rsid w:val="00CF4076"/>
    <w:rsid w:val="00CF7C56"/>
    <w:rsid w:val="00D11390"/>
    <w:rsid w:val="00D41701"/>
    <w:rsid w:val="00D87D2B"/>
    <w:rsid w:val="00DA1EB0"/>
    <w:rsid w:val="00DA3F93"/>
    <w:rsid w:val="00DB052E"/>
    <w:rsid w:val="00DD3263"/>
    <w:rsid w:val="00DE500C"/>
    <w:rsid w:val="00E01751"/>
    <w:rsid w:val="00E160EE"/>
    <w:rsid w:val="00E37447"/>
    <w:rsid w:val="00E408C6"/>
    <w:rsid w:val="00E47A68"/>
    <w:rsid w:val="00E728DE"/>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41"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B3248C"/>
    <w:rPr>
      <w:color w:val="808080"/>
      <w:bdr w:val="none" w:color="auto" w:sz="0" w:space="0"/>
      <w:shd w:val="clear" w:color="auto" w:fill="auto"/>
    </w:rPr>
  </w:style>
  <w:style w:type="character" w:styleId="eSPISCCParagraphDefaultFont" w:customStyle="true">
    <w:name w:val="eSPIS_CC_Paragraph Default Font"/>
    <w:basedOn w:val="Zadanifontodlomka"/>
    <w:rsid w:val="00B3248C"/>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B3248C"/>
    <w:rPr>
      <w:rFonts w:ascii="Arial" w:hAnsi="Arial" w:cs="Arial"/>
      <w:bCs/>
      <w:bdr w:val="none" w:color="auto" w:sz="0" w:space="0"/>
      <w:shd w:val="clear" w:color="auto" w:fill="FFFFCC"/>
      <w:lang w:val="hr-HR"/>
    </w:rPr>
  </w:style>
  <w:style w:type="character" w:styleId="PozadinaSvijetloCrvena" w:customStyle="true">
    <w:name w:val="Pozadina_SvijetloCrvena"/>
    <w:basedOn w:val="eSPISCCParagraphDefaultFont"/>
    <w:rsid w:val="00B3248C"/>
    <w:rPr>
      <w:rFonts w:ascii="Arial" w:hAnsi="Arial" w:cs="Arial"/>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B3248C"/>
    <w:rPr>
      <w:rFonts w:ascii="Arial" w:hAnsi="Arial" w:cs="Arial"/>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3248C"/>
    <w:rPr>
      <w:color w:val="808080"/>
      <w:bdr w:color="auto" w:space="0" w:sz="0" w:val="none"/>
      <w:shd w:color="auto" w:fill="auto" w:val="clear"/>
    </w:rPr>
  </w:style>
  <w:style w:customStyle="1" w:styleId="eSPISCCParagraphDefaultFont" w:type="character">
    <w:name w:val="eSPIS_CC_Paragraph Default Font"/>
    <w:basedOn w:val="Zadanifontodlomka"/>
    <w:rsid w:val="00B3248C"/>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3248C"/>
    <w:rPr>
      <w:rFonts w:ascii="Arial" w:cs="Arial" w:hAnsi="Arial"/>
      <w:bCs/>
      <w:bdr w:color="auto" w:space="0" w:sz="0" w:val="none"/>
      <w:shd w:color="auto" w:fill="FFFFCC" w:val="clear"/>
      <w:lang w:val="hr-HR"/>
    </w:rPr>
  </w:style>
  <w:style w:customStyle="1" w:styleId="PozadinaSvijetloCrvena" w:type="character">
    <w:name w:val="Pozadina_SvijetloCrvena"/>
    <w:basedOn w:val="eSPISCCParagraphDefaultFont"/>
    <w:rsid w:val="00B3248C"/>
    <w:rPr>
      <w:rFonts w:ascii="Arial" w:cs="Arial" w:hAnsi="Arial"/>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3248C"/>
    <w:rPr>
      <w:rFonts w:ascii="Arial" w:cs="Arial" w:hAnsi="Arial"/>
      <w:bCs w:val="0"/>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738484708">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12. siječnja 2022.</izvorni_sadrzaj>
    <derivirana_varijabla naziv="DomainObject.StvarniPocetakDatum_1">12. siječnja 2022.</derivirana_varijabla>
  </DomainObject.StvarniPocetakDatum>
  <DomainObject.StvarniZavrsetakDatum>
    <izvorni_sadrzaj>12. siječnja 2022.</izvorni_sadrzaj>
    <derivirana_varijabla naziv="DomainObject.StvarniZavrsetakDatum_1">12. siječnja 2022.</derivirana_varijabla>
  </DomainObject.StvarniZavrsetakDatum>
  <DomainObject.PlaniraniZavrsetakDatum>
    <izvorni_sadrzaj>12. siječnja 2022.</izvorni_sadrzaj>
    <derivirana_varijabla naziv="DomainObject.PlaniraniZavrsetakDatum_1">12. siječnja 2022.</derivirana_varijabla>
  </DomainObject.PlaniraniZavrsetakDatum>
  <DomainObject.PlaniraniPocetakDatum>
    <izvorni_sadrzaj>12. siječnja 2022.</izvorni_sadrzaj>
    <derivirana_varijabla naziv="DomainObject.PlaniraniPocetakDatum_1">12. siječnja 2022.</derivirana_varijabla>
  </DomainObject.PlaniraniPocetakDatum>
  <DomainObject.StvarniPocetakVrijeme>
    <izvorni_sadrzaj>08:55</izvorni_sadrzaj>
    <derivirana_varijabla naziv="DomainObject.StvarniPocetakVrijeme_1">08:55</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siječnja 2022.</izvorni_sadrzaj>
    <derivirana_varijabla naziv="DomainObject.Zapisnik.DatumKreiranja_1">12. siječnja 2022.</derivirana_varijabla>
  </DomainObject.Zapisnik.DatumKreiranja>
  <DomainObject.Zapisnik.ImovinskaKorist>
    <izvorni_sadrzaj/>
    <derivirana_varijabla naziv="DomainObject.Zapisnik.ImovinskaKorist_1"/>
  </DomainObject.Zapisnik.ImovinskaKorist>
  <DomainObject.Zapisnik.Oznaka>
    <izvorni_sadrzaj>St-173/2021-27</izvorni_sadrzaj>
    <derivirana_varijabla naziv="DomainObject.Zapisnik.Oznaka_1">St-173/2021-27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2021.</izvorni_sadrzaj>
    <derivirana_varijabla naziv="DomainObject.Predmet.DatumIzradeOptuznogAkta_1">1. ožujka 2021.</derivirana_varijabla>
  </DomainObject.Predmet.DatumIzradeOptuznogAkta>
  <DomainObject.Predmet.DatumIzradeOptuznogAktaFormated>
    <izvorni_sadrzaj>1.3.2021.</izvorni_sadrzaj>
    <derivirana_varijabla naziv="DomainObject.Predmet.DatumIzradeOptuznogAktaFormated_1">1.3.2021.</derivirana_varijabla>
  </DomainObject.Predmet.DatumIzradeOptuznogAktaFormated>
  <DomainObject.Predmet.DatumOsnivanja>
    <izvorni_sadrzaj>1. ožujka 2021.</izvorni_sadrzaj>
    <derivirana_varijabla naziv="DomainObject.Predmet.DatumOsnivanja_1">1.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 ožujka 2021.</izvorni_sadrzaj>
    <derivirana_varijabla naziv="DomainObject.Predmet.DatumPrimitkaOptuznogAkta_1">1.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St-173/2021</izvorni_sadrzaj>
    <derivirana_varijabla naziv="DomainObject.Predmet.OznakaBroj_1">St-173/2021</derivirana_varijabla>
  </DomainObject.Predmet.OznakaBroj>
  <DomainObject.Predmet.OznakaBrojOptuznogAkta>
    <izvorni_sadrzaj>04-06-21-2292</izvorni_sadrzaj>
    <derivirana_varijabla naziv="DomainObject.Predmet.OznakaBrojOptuznogAkta_1">04-06-21-2292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METALNE KONSTRUKCIJE BUSOLA d.o.o.</izvorni_sadrzaj>
    <derivirana_varijabla naziv="DomainObject.Predmet.ProtustrankaFormated_1">  METALNE KONSTRUKCIJE BUSOLA d.o.o.</derivirana_varijabla>
  </DomainObject.Predmet.ProtustrankaFormated>
  <DomainObject.Predmet.ProtustrankaFormatedOIB>
    <izvorni_sadrzaj>  METALNE KONSTRUKCIJE BUSOLA d.o.o., OIB 82149961364</izvorni_sadrzaj>
    <derivirana_varijabla naziv="DomainObject.Predmet.ProtustrankaFormatedOIB_1">  METALNE KONSTRUKCIJE BUSOLA d.o.o., OIB 82149961364</derivirana_varijabla>
  </DomainObject.Predmet.ProtustrankaFormatedOIB>
  <DomainObject.Predmet.ProtustrankaFormatedWithAdress>
    <izvorni_sadrzaj> METALNE KONSTRUKCIJE BUSOLA d.o.o., Ulica hrvatskih velikana 19, 23241 Poličnik</izvorni_sadrzaj>
    <derivirana_varijabla naziv="DomainObject.Predmet.ProtustrankaFormatedWithAdress_1"> METALNE KONSTRUKCIJE BUSOLA d.o.o., Ulica hrvatskih velikana 19, 23241 Poličnik</derivirana_varijabla>
  </DomainObject.Predmet.ProtustrankaFormatedWithAdress>
  <DomainObject.Predmet.ProtustrankaFormatedWithAdressOIB>
    <izvorni_sadrzaj> METALNE KONSTRUKCIJE BUSOLA d.o.o., OIB 82149961364, Ulica hrvatskih velikana 19, 23241 Poličnik</izvorni_sadrzaj>
    <derivirana_varijabla naziv="DomainObject.Predmet.ProtustrankaFormatedWithAdressOIB_1"> METALNE KONSTRUKCIJE BUSOLA d.o.o., OIB 82149961364, Ulica hrvatskih velikana 19, 23241 Poličnik</derivirana_varijabla>
  </DomainObject.Predmet.ProtustrankaFormatedWithAdressOIB>
  <DomainObject.Predmet.ProtustrankaWithAdress>
    <izvorni_sadrzaj>METALNE KONSTRUKCIJE BUSOLA d.o.o. Ulica hrvatskih velikana 19, 23241 Poličnik</izvorni_sadrzaj>
    <derivirana_varijabla naziv="DomainObject.Predmet.ProtustrankaWithAdress_1">METALNE KONSTRUKCIJE BUSOLA d.o.o. Ulica hrvatskih velikana 19, 23241 Poličnik</derivirana_varijabla>
  </DomainObject.Predmet.ProtustrankaWithAdress>
  <DomainObject.Predmet.ProtustrankaWithAdressOIB>
    <izvorni_sadrzaj>METALNE KONSTRUKCIJE BUSOLA d.o.o., OIB 82149961364, Ulica hrvatskih velikana 19, 23241 Poličnik</izvorni_sadrzaj>
    <derivirana_varijabla naziv="DomainObject.Predmet.ProtustrankaWithAdressOIB_1">METALNE KONSTRUKCIJE BUSOLA d.o.o., OIB 82149961364, Ulica hrvatskih velikana 19, 23241 Poličnik</derivirana_varijabla>
  </DomainObject.Predmet.ProtustrankaWithAdressOIB>
  <DomainObject.Predmet.ProtustrankaNazivFormated>
    <izvorni_sadrzaj>METALNE KONSTRUKCIJE BUSOLA d.o.o.</izvorni_sadrzaj>
    <derivirana_varijabla naziv="DomainObject.Predmet.ProtustrankaNazivFormated_1">METALNE KONSTRUKCIJE BUSOLA d.o.o.</derivirana_varijabla>
  </DomainObject.Predmet.ProtustrankaNazivFormated>
  <DomainObject.Predmet.ProtustrankaNazivFormatedOIB>
    <izvorni_sadrzaj>METALNE KONSTRUKCIJE BUSOLA d.o.o., OIB 82149961364</izvorni_sadrzaj>
    <derivirana_varijabla naziv="DomainObject.Predmet.ProtustrankaNazivFormatedOIB_1">METALNE KONSTRUKCIJE BUSOLA d.o.o., OIB 82149961364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METALNE KONSTRUKCIJE BUSOLA d.o.o.</item>
    </izvorni_sadrzaj>
    <derivirana_varijabla naziv="DomainObject.Predmet.ProtuStrankaListFormated_1">
      <item>METALNE KONSTRUKCIJE BUSOLA d.o.o.</item>
    </derivirana_varijabla>
  </DomainObject.Predmet.ProtuStrankaListFormated>
  <DomainObject.Predmet.ProtuStrankaListFormatedOIB>
    <izvorni_sadrzaj>
      <item>METALNE KONSTRUKCIJE BUSOLA d.o.o., OIB 82149961364</item>
    </izvorni_sadrzaj>
    <derivirana_varijabla naziv="DomainObject.Predmet.ProtuStrankaListFormatedOIB_1">
      <item>METALNE KONSTRUKCIJE BUSOLA d.o.o., OIB 82149961364</item>
    </derivirana_varijabla>
  </DomainObject.Predmet.ProtuStrankaListFormatedOIB>
  <DomainObject.Predmet.ProtuStrankaListFormatedWithAdress>
    <izvorni_sadrzaj>
      <item>METALNE KONSTRUKCIJE BUSOLA d.o.o., Ulica hrvatskih velikana 19, 23241 Poličnik</item>
    </izvorni_sadrzaj>
    <derivirana_varijabla naziv="DomainObject.Predmet.ProtuStrankaListFormatedWithAdress_1">
      <item>METALNE KONSTRUKCIJE BUSOLA d.o.o., Ulica hrvatskih velikana 19, 23241 Poličnik</item>
    </derivirana_varijabla>
  </DomainObject.Predmet.ProtuStrankaListFormatedWithAdress>
  <DomainObject.Predmet.ProtuStrankaListFormatedWithAdressOIB>
    <izvorni_sadrzaj>
      <item>METALNE KONSTRUKCIJE BUSOLA d.o.o., OIB 82149961364, Ulica hrvatskih velikana 19, 23241 Poličnik</item>
    </izvorni_sadrzaj>
    <derivirana_varijabla naziv="DomainObject.Predmet.ProtuStrankaListFormatedWithAdressOIB_1">
      <item>METALNE KONSTRUKCIJE BUSOLA d.o.o., OIB 82149961364, Ulica hrvatskih velikana 19, 23241 Poličnik</item>
    </derivirana_varijabla>
  </DomainObject.Predmet.ProtuStrankaListFormatedWithAdressOIB>
  <DomainObject.Predmet.ProtuStrankaListNazivFormated>
    <izvorni_sadrzaj>
      <item>METALNE KONSTRUKCIJE BUSOLA d.o.o.</item>
    </izvorni_sadrzaj>
    <derivirana_varijabla naziv="DomainObject.Predmet.ProtuStrankaListNazivFormated_1">
      <item>METALNE KONSTRUKCIJE BUSOLA d.o.o.</item>
    </derivirana_varijabla>
  </DomainObject.Predmet.ProtuStrankaListNazivFormated>
  <DomainObject.Predmet.ProtuStrankaListNazivFormatedOIB>
    <izvorni_sadrzaj>
      <item>METALNE KONSTRUKCIJE BUSOLA d.o.o., OIB 82149961364</item>
    </izvorni_sadrzaj>
    <derivirana_varijabla naziv="DomainObject.Predmet.ProtuStrankaListNazivFormatedOIB_1">
      <item>METALNE KONSTRUKCIJE BUSOLA d.o.o., OIB 82149961364</item>
    </derivirana_varijabla>
  </DomainObject.Predmet.ProtuStrankaListNazivFormatedOIB>
  <DomainObject.Predmet.OstaliListFormated>
    <izvorni_sadrzaj>
      <item>Božo Deša</item>
    </izvorni_sadrzaj>
    <derivirana_varijabla naziv="DomainObject.Predmet.OstaliListFormated_1">
      <item>Božo Deša</item>
    </derivirana_varijabla>
  </DomainObject.Predmet.OstaliListFormated>
  <DomainObject.Predmet.OstaliListFormatedOIB>
    <izvorni_sadrzaj>
      <item>Božo Deša, OIB 20350258954</item>
    </izvorni_sadrzaj>
    <derivirana_varijabla naziv="DomainObject.Predmet.OstaliListFormatedOIB_1">
      <item>Božo Deša, OIB 20350258954</item>
    </derivirana_varijabla>
  </DomainObject.Predmet.OstaliListFormatedOIB>
  <DomainObject.Predmet.OstaliListFormatedWithAdress>
    <izvorni_sadrzaj>
      <item>Božo Deša, Ulica Hrvatskih Velikana 19, 23241 Poličnik</item>
    </izvorni_sadrzaj>
    <derivirana_varijabla naziv="DomainObject.Predmet.OstaliListFormatedWithAdress_1">
      <item>Božo Deša, Ulica Hrvatskih Velikana 19, 23241 Poličnik</item>
    </derivirana_varijabla>
  </DomainObject.Predmet.OstaliListFormatedWithAdress>
  <DomainObject.Predmet.OstaliListFormatedWithAdressOIB>
    <izvorni_sadrzaj>
      <item>Božo Deša, OIB 20350258954, Ulica Hrvatskih Velikana 19, 23241 Poličnik</item>
    </izvorni_sadrzaj>
    <derivirana_varijabla naziv="DomainObject.Predmet.OstaliListFormatedWithAdressOIB_1">
      <item>Božo Deša, OIB 20350258954, Ulica Hrvatskih Velikana 19, 23241 Poličnik</item>
    </derivirana_varijabla>
  </DomainObject.Predmet.OstaliListFormatedWithAdressOIB>
  <DomainObject.Predmet.OstaliListNazivFormated>
    <izvorni_sadrzaj>
      <item>Božo Deša</item>
    </izvorni_sadrzaj>
    <derivirana_varijabla naziv="DomainObject.Predmet.OstaliListNazivFormated_1">
      <item>Božo Deša</item>
    </derivirana_varijabla>
  </DomainObject.Predmet.OstaliListNazivFormated>
  <DomainObject.Predmet.OstaliListNazivFormatedOIB>
    <izvorni_sadrzaj>
      <item>Božo Deša, OIB 20350258954</item>
    </izvorni_sadrzaj>
    <derivirana_varijabla naziv="DomainObject.Predmet.OstaliListNazivFormatedOIB_1">
      <item>Božo Deša, OIB 20350258954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siječnja 2022.</izvorni_sadrzaj>
    <derivirana_varijabla naziv="DomainObject.Datum_1">12. siječnja 2022.</derivirana_varijabla>
  </DomainObject.Datum>
  <DomainObject.PoslovniBrojDokumenta>
    <izvorni_sadrzaj>St-173/2021-27</izvorni_sadrzaj>
    <derivirana_varijabla naziv="DomainObject.PoslovniBrojDokumenta_1">St-173/2021-27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METALNE KONSTRUKCIJE BUSOLA d.o.o.</izvorni_sadrzaj>
    <derivirana_varijabla naziv="DomainObject.Predmet.ProtustrankaIDrugi_1">METALNE KONSTRUKCIJE BUSOLA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METALNE KONSTRUKCIJE BUSOLA d.o.o., OIB 82149961364, Ulica hrvatskih velikana 19, 23241 Poličnik</izvorni_sadrzaj>
    <derivirana_varijabla naziv="DomainObject.Predmet.ProtustrankaIDrugiAdressOIB_1">METALNE KONSTRUKCIJE BUSOLA d.o.o., OIB 82149961364, Ulica hrvatskih velikana 19,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METALNE KONSTRUKCIJE BUSOLA d.o.o.</item>
      <item>Financijska agencija (FINA)</item>
      <item>Božo Deša</item>
    </izvorni_sadrzaj>
    <derivirana_varijabla naziv="DomainObject.Predmet.SudioniciListNaziv_1">
      <item>METALNE KONSTRUKCIJE BUSOLA d.o.o.</item>
      <item>Financijska agencija (FINA)</item>
      <item>Božo Deša</item>
    </derivirana_varijabla>
  </DomainObject.Predmet.SudioniciListNaziv>
  <DomainObject.Predmet.SudioniciListAdressOIB>
    <izvorni_sadrzaj>
      <item>METALNE KONSTRUKCIJE BUSOLA d.o.o., OIB 82149961364, Ulica hrvatskih velikana 19,23241 Poličnik</item>
      <item>Financijska agencija (FINA), OIB 85821130368, Ulica grada Vukovara 70,10000 Zagreb</item>
      <item>Božo Deša, OIB 20350258954, Ulica Hrvatskih Velikana 19,23241 Poličnik</item>
    </izvorni_sadrzaj>
    <derivirana_varijabla naziv="DomainObject.Predmet.SudioniciListAdressOIB_1">
      <item>METALNE KONSTRUKCIJE BUSOLA d.o.o., OIB 82149961364, Ulica hrvatskih velikana 19,23241 Poličnik</item>
      <item>Financijska agencija (FINA), OIB 85821130368, Ulica grada Vukovara 70,10000 Zagreb</item>
      <item>Božo Deša, OIB 20350258954, Ulica Hrvatskih Velikana 19,23241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82149961364</item>
      <item>, OIB 85821130368</item>
      <item>, OIB 20350258954</item>
    </izvorni_sadrzaj>
    <derivirana_varijabla naziv="DomainObject.Predmet.SudioniciListNazivOIB_1">
      <item>, OIB 82149961364</item>
      <item>, OIB 85821130368</item>
      <item>, OIB 20350258954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2021.</izvorni_sadrzaj>
    <derivirana_varijabla naziv="DomainObject.Predmet.DatumPocetkaProcesa_1">1.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E6D66-8E93-4C78-B7D2-AEA4B5B3287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2590</properties:Characters>
  <properties:Lines>84</properties:Lines>
  <properties:Paragraphs>32</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2022-01-11T10:08:00Z</dcterms:created>
  <dc:creator>wsadmin</dc:creator>
  <cp:lastModifiedBy>Ante Rubelj</cp:lastModifiedBy>
  <cp:lastPrinted>2021-03-03T08:41:00Z</cp:lastPrinted>
  <dcterms:modified xmlns:xsi="http://www.w3.org/2001/XMLSchema-instance" xsi:type="dcterms:W3CDTF">2022-01-12T12:02:00Z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St-173/2021-27 / Zapisnik - Izvještajno ročište (1St-173-21 -  - IZVJEŠTAJNO ROČIŠTE - 12.1.22.docx)</vt:lpwstr>
  </prop:property>
  <prop:property fmtid="{D5CDD505-2E9C-101B-9397-08002B2CF9AE}" pid="4" name="CC_coloring">
    <vt:bool>false</vt:bool>
  </prop:property>
  <prop:property fmtid="{D5CDD505-2E9C-101B-9397-08002B2CF9AE}" pid="5" name="BrojStranica">
    <vt:i4>2</vt:i4>
  </prop:property>
</prop:Properties>
</file>